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F4A" w:rsidRDefault="001A4F4A" w:rsidP="001A4F4A">
      <w:pPr>
        <w:ind w:left="28" w:firstLine="823"/>
        <w:jc w:val="center"/>
        <w:rPr>
          <w:b/>
        </w:rPr>
      </w:pPr>
      <w:bookmarkStart w:id="0" w:name="_GoBack"/>
      <w:bookmarkEnd w:id="0"/>
      <w:r>
        <w:rPr>
          <w:b/>
        </w:rPr>
        <w:t>ГУ ''</w:t>
      </w:r>
      <w:r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>
        <w:rPr>
          <w:b/>
          <w:bCs/>
          <w:color w:val="000000" w:themeColor="text1"/>
          <w:shd w:val="clear" w:color="auto" w:fill="FFFFFF"/>
        </w:rPr>
        <w:t>Республиканская</w:t>
      </w:r>
      <w:r>
        <w:rPr>
          <w:color w:val="000000" w:themeColor="text1"/>
          <w:shd w:val="clear" w:color="auto" w:fill="FFFFFF"/>
        </w:rPr>
        <w:t> </w:t>
      </w:r>
      <w:r>
        <w:rPr>
          <w:b/>
          <w:bCs/>
          <w:color w:val="000000" w:themeColor="text1"/>
          <w:shd w:val="clear" w:color="auto" w:fill="FFFFFF"/>
        </w:rPr>
        <w:t>клиническая</w:t>
      </w:r>
      <w:r>
        <w:rPr>
          <w:color w:val="000000" w:themeColor="text1"/>
          <w:shd w:val="clear" w:color="auto" w:fill="FFFFFF"/>
        </w:rPr>
        <w:t> </w:t>
      </w:r>
      <w:r>
        <w:rPr>
          <w:b/>
          <w:bCs/>
          <w:color w:val="000000" w:themeColor="text1"/>
          <w:shd w:val="clear" w:color="auto" w:fill="FFFFFF"/>
        </w:rPr>
        <w:t>больница</w:t>
      </w:r>
      <w:r>
        <w:rPr>
          <w:b/>
          <w:color w:val="000000" w:themeColor="text1"/>
        </w:rPr>
        <w:t>''</w:t>
      </w:r>
    </w:p>
    <w:tbl>
      <w:tblPr>
        <w:tblStyle w:val="a4"/>
        <w:tblW w:w="924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017"/>
        <w:gridCol w:w="1985"/>
        <w:gridCol w:w="1701"/>
      </w:tblGrid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№ п/п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Наименование изделий медицинского назначения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>
            <w:pPr>
              <w:jc w:val="center"/>
            </w:pPr>
            <w:r>
              <w:t>Единица измерения</w:t>
            </w:r>
          </w:p>
          <w:p w:rsidR="001A4F4A" w:rsidRDefault="001A4F4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Потребность</w:t>
            </w:r>
          </w:p>
        </w:tc>
      </w:tr>
      <w:tr w:rsidR="001A4F4A" w:rsidTr="001A4F4A"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1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4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Контейнер для забора крови (сдвоенный)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7 000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Контейнер однократного применения для переработки крови (пустой)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Вакуумная пробирка стерильная с красной крышкой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12 000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Система для переливания крови с фильтром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Система для забора крови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</w:t>
            </w:r>
          </w:p>
        </w:tc>
      </w:tr>
      <w:tr w:rsidR="001A4F4A" w:rsidTr="001A4F4A">
        <w:trPr>
          <w:trHeight w:val="4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lang w:val="en-US"/>
              </w:rPr>
            </w:pPr>
            <w:r>
              <w:t xml:space="preserve">Перчатки нестерильные </w:t>
            </w:r>
            <w:r>
              <w:rPr>
                <w:lang w:val="en-US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9 600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 xml:space="preserve">Перчатки нестерильные </w:t>
            </w:r>
            <w:r>
              <w:rPr>
                <w:lang w:val="en-US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9 600</w:t>
            </w:r>
          </w:p>
        </w:tc>
      </w:tr>
    </w:tbl>
    <w:p w:rsidR="001A4F4A" w:rsidRDefault="001A4F4A" w:rsidP="001A4F4A">
      <w:pPr>
        <w:ind w:right="-30"/>
        <w:rPr>
          <w:b/>
          <w:color w:val="000000" w:themeColor="text1"/>
        </w:rPr>
      </w:pPr>
    </w:p>
    <w:p w:rsidR="001A4F4A" w:rsidRDefault="001A4F4A" w:rsidP="001A4F4A">
      <w:pPr>
        <w:jc w:val="center"/>
        <w:rPr>
          <w:b/>
          <w:color w:val="000000" w:themeColor="text1"/>
        </w:rPr>
      </w:pPr>
      <w:r>
        <w:rPr>
          <w:b/>
          <w:bCs/>
          <w:color w:val="000000" w:themeColor="text1"/>
          <w:shd w:val="clear" w:color="auto" w:fill="FFFFFF"/>
        </w:rPr>
        <w:t>ГУ</w:t>
      </w:r>
      <w:r>
        <w:rPr>
          <w:color w:val="000000" w:themeColor="text1"/>
          <w:shd w:val="clear" w:color="auto" w:fill="FFFFFF"/>
        </w:rPr>
        <w:t> </w:t>
      </w:r>
      <w:r>
        <w:rPr>
          <w:b/>
          <w:color w:val="000000" w:themeColor="text1"/>
        </w:rPr>
        <w:t>''</w:t>
      </w:r>
      <w:proofErr w:type="spellStart"/>
      <w:r>
        <w:rPr>
          <w:b/>
          <w:color w:val="000000" w:themeColor="text1"/>
          <w:shd w:val="clear" w:color="auto" w:fill="FFFFFF"/>
        </w:rPr>
        <w:t>Рыбницкая</w:t>
      </w:r>
      <w:proofErr w:type="spellEnd"/>
      <w:r>
        <w:rPr>
          <w:b/>
          <w:color w:val="000000" w:themeColor="text1"/>
          <w:shd w:val="clear" w:color="auto" w:fill="FFFFFF"/>
        </w:rPr>
        <w:t xml:space="preserve"> центральная районная больница</w:t>
      </w:r>
      <w:r>
        <w:rPr>
          <w:b/>
          <w:color w:val="000000" w:themeColor="text1"/>
        </w:rPr>
        <w:t>''</w:t>
      </w:r>
    </w:p>
    <w:tbl>
      <w:tblPr>
        <w:tblStyle w:val="a4"/>
        <w:tblW w:w="924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017"/>
        <w:gridCol w:w="1985"/>
        <w:gridCol w:w="1701"/>
      </w:tblGrid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№ п/п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Наименование изделий медицинского назначения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>
            <w:pPr>
              <w:jc w:val="center"/>
            </w:pPr>
            <w:r>
              <w:t>Единица измерения</w:t>
            </w:r>
          </w:p>
          <w:p w:rsidR="001A4F4A" w:rsidRDefault="001A4F4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Потребность</w:t>
            </w:r>
          </w:p>
        </w:tc>
      </w:tr>
      <w:tr w:rsidR="001A4F4A" w:rsidTr="001A4F4A"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1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4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Контейнер для забора крови (сдвоенный)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1 000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>Вакуумная пробирка стерильная с красной крышкой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2 600</w:t>
            </w:r>
          </w:p>
        </w:tc>
      </w:tr>
      <w:tr w:rsidR="001A4F4A" w:rsidTr="001A4F4A">
        <w:trPr>
          <w:trHeight w:val="4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lang w:val="en-US"/>
              </w:rPr>
            </w:pPr>
            <w:r>
              <w:t xml:space="preserve">Перчатки нестерильные </w:t>
            </w:r>
            <w:r>
              <w:rPr>
                <w:lang w:val="en-US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1 200</w:t>
            </w:r>
          </w:p>
        </w:tc>
      </w:tr>
      <w:tr w:rsidR="001A4F4A" w:rsidTr="001A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F4A" w:rsidRDefault="001A4F4A" w:rsidP="00A21281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</w:pPr>
            <w:r>
              <w:t xml:space="preserve">Перчатки нестерильные </w:t>
            </w:r>
            <w:r>
              <w:rPr>
                <w:lang w:val="en-US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4A" w:rsidRDefault="001A4F4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1 200</w:t>
            </w:r>
          </w:p>
        </w:tc>
      </w:tr>
    </w:tbl>
    <w:p w:rsidR="001A4F4A" w:rsidRDefault="001A4F4A" w:rsidP="001A4F4A">
      <w:pPr>
        <w:ind w:left="28" w:firstLine="823"/>
        <w:jc w:val="center"/>
        <w:rPr>
          <w:lang w:val="en-US"/>
        </w:rPr>
      </w:pPr>
    </w:p>
    <w:p w:rsidR="001A4F4A" w:rsidRDefault="001A4F4A" w:rsidP="001A4F4A">
      <w:pPr>
        <w:ind w:left="28" w:firstLine="82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Медико-технические требования к изделиям медицинского назначения для нужд отделений переливания крови на первое полугодие 2024 года. </w:t>
      </w:r>
    </w:p>
    <w:tbl>
      <w:tblPr>
        <w:tblStyle w:val="a4"/>
        <w:tblW w:w="9272" w:type="dxa"/>
        <w:tblInd w:w="0" w:type="dxa"/>
        <w:tblLook w:val="04A0" w:firstRow="1" w:lastRow="0" w:firstColumn="1" w:lastColumn="0" w:noHBand="0" w:noVBand="1"/>
      </w:tblPr>
      <w:tblGrid>
        <w:gridCol w:w="1225"/>
        <w:gridCol w:w="2854"/>
        <w:gridCol w:w="2452"/>
        <w:gridCol w:w="1614"/>
        <w:gridCol w:w="1127"/>
      </w:tblGrid>
      <w:tr w:rsidR="001A4F4A" w:rsidTr="001A4F4A">
        <w:trPr>
          <w:tblHeader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 №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Параметры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Требования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Соответствие требованию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Прим.</w:t>
            </w:r>
          </w:p>
        </w:tc>
      </w:tr>
      <w:tr w:rsidR="001A4F4A" w:rsidTr="001A4F4A">
        <w:tc>
          <w:tcPr>
            <w:tcW w:w="8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1.Контейнер для забора крови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сдвоенный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Вместимость, мл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450/300-450/400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Предварительно залитый антикоагулянт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CPDA-1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</w:rPr>
              <w:t>.4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Возможный срок хранения эритроцитов, сутки, не менее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F4A" w:rsidRDefault="001A4F4A">
            <w:pPr>
              <w:rPr>
                <w:color w:val="000000" w:themeColor="text1"/>
              </w:rPr>
            </w:pPr>
          </w:p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1.5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контейнера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Округлая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1.6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Прорези для подвешивания в автоматических </w:t>
            </w:r>
            <w:proofErr w:type="spellStart"/>
            <w:r>
              <w:rPr>
                <w:color w:val="000000" w:themeColor="text1"/>
              </w:rPr>
              <w:t>фракционаторах</w:t>
            </w:r>
            <w:proofErr w:type="spellEnd"/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оптимально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1.7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Материал изготовления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Поливинилхлорид медицинский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1.8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Пластификатор позволяет хранить тромбоциты не менее 5 дней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1.9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Несминаемая полимерная этикетка; хорошо сохраняется при центрифугировании и заморозке, обеспечивает сохранность информации о доноре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1.10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Информация на этикетке на русском языке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оптимально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1.11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Контейнер упакован в индивидуальный прозрачный, герметичный полипропиленовый пакет для обеспечения гарантии визуального контроля и стерильности контейнеров до момента вскрытия упаковки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1.12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Герметичная двойная упаковка для защиты от микроорганизмов и сохранения стабильности раствора консерванта в течение всего срока годности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1.13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Игла с поворотным колпачком с индикаторной меткой, ультратонкие стенки, 16</w:t>
            </w:r>
            <w:r>
              <w:rPr>
                <w:color w:val="000000" w:themeColor="text1"/>
                <w:lang w:val="en-US"/>
              </w:rPr>
              <w:t>G</w:t>
            </w:r>
            <w:r>
              <w:rPr>
                <w:color w:val="000000" w:themeColor="text1"/>
              </w:rPr>
              <w:t>, силиконовое покрытие, тройная заточка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1.14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Конструкция клапана обеспечивает сохранность его и поверхности контейнера от повреждений во время центрифугирования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1.15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Два выходных порта, легко открываемые, совместимые с большинством используемых для переливания систем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1.16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трубки основного контейнера (</w:t>
            </w:r>
            <w:proofErr w:type="spellStart"/>
            <w:r>
              <w:rPr>
                <w:color w:val="000000" w:themeColor="text1"/>
              </w:rPr>
              <w:t>внутр</w:t>
            </w:r>
            <w:proofErr w:type="spellEnd"/>
            <w:r>
              <w:rPr>
                <w:color w:val="000000" w:themeColor="text1"/>
              </w:rPr>
              <w:t>. Ø *</w:t>
            </w:r>
            <w:proofErr w:type="spellStart"/>
            <w:r>
              <w:rPr>
                <w:color w:val="000000" w:themeColor="text1"/>
              </w:rPr>
              <w:t>внешн</w:t>
            </w:r>
            <w:proofErr w:type="spellEnd"/>
            <w:r>
              <w:rPr>
                <w:color w:val="000000" w:themeColor="text1"/>
              </w:rPr>
              <w:t>. Ø *длина), мм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3,1*4,1*1000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оптимально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1.17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Размер трубки транспортного </w:t>
            </w:r>
            <w:r>
              <w:rPr>
                <w:color w:val="000000" w:themeColor="text1"/>
              </w:rPr>
              <w:lastRenderedPageBreak/>
              <w:t>контейнера (</w:t>
            </w:r>
            <w:proofErr w:type="spellStart"/>
            <w:r>
              <w:rPr>
                <w:color w:val="000000" w:themeColor="text1"/>
              </w:rPr>
              <w:t>внутр</w:t>
            </w:r>
            <w:proofErr w:type="spellEnd"/>
            <w:r>
              <w:rPr>
                <w:color w:val="000000" w:themeColor="text1"/>
              </w:rPr>
              <w:t>. Ø *</w:t>
            </w:r>
            <w:proofErr w:type="spellStart"/>
            <w:r>
              <w:rPr>
                <w:color w:val="000000" w:themeColor="text1"/>
              </w:rPr>
              <w:t>внешн</w:t>
            </w:r>
            <w:proofErr w:type="spellEnd"/>
            <w:r>
              <w:rPr>
                <w:color w:val="000000" w:themeColor="text1"/>
              </w:rPr>
              <w:t>. Ø *длина), мм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3,1*4,1*600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оптимально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1.18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 сегментная маркировка донорской магистрали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1.19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Остаточный срок годности, не менее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70%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1.20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Гарантийный срок хранения в упаковке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года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8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 Контейнер однократного применения для переработки крови (пустой)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2.1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Материал изготовления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Поливинилхлоридная </w:t>
            </w:r>
            <w:proofErr w:type="spellStart"/>
            <w:r>
              <w:rPr>
                <w:color w:val="000000" w:themeColor="text1"/>
              </w:rPr>
              <w:t>каландрованная</w:t>
            </w:r>
            <w:proofErr w:type="spellEnd"/>
            <w:r>
              <w:rPr>
                <w:color w:val="000000" w:themeColor="text1"/>
              </w:rPr>
              <w:t xml:space="preserve"> пленка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2.2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контейнера закругленная, предотвращает образование застойный зон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2.3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Вместимость, мл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300-400мл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2.4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Два штуцера для присоединения устройства для переливания крови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2.5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Трубка с полимерной иглой для подсоединения контейнера к емкости с консервированной кровью и плазмой; прозрачна, эластична, устойчива к механической герметизации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2.6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Игла стерильная одноразового применения. Защита от укола иглой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ЗУГ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2.7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Петля для подвешивания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2.8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Зажим 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2.9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Изделие нетоксично, </w:t>
            </w:r>
            <w:proofErr w:type="spellStart"/>
            <w:r>
              <w:rPr>
                <w:color w:val="000000" w:themeColor="text1"/>
              </w:rPr>
              <w:t>апирогенно</w:t>
            </w:r>
            <w:proofErr w:type="spellEnd"/>
            <w:r>
              <w:rPr>
                <w:color w:val="000000" w:themeColor="text1"/>
              </w:rPr>
              <w:t>, стерильно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8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 Вакуумная пробирка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Объем, мл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5-6мл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3.2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Содержимое 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Clot</w:t>
            </w:r>
            <w:r w:rsidRPr="001A4F4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activator</w:t>
            </w:r>
            <w:r w:rsidRPr="001A4F4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BD</w:t>
            </w:r>
            <w:r w:rsidRPr="001A4F4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Vacutainer</w:t>
            </w:r>
            <w:r>
              <w:rPr>
                <w:color w:val="000000" w:themeColor="text1"/>
              </w:rPr>
              <w:t xml:space="preserve"> с красной крышкой, стерильные (13*75мм)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8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tabs>
                <w:tab w:val="center" w:pos="4584"/>
                <w:tab w:val="left" w:pos="609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ab/>
            </w:r>
            <w:r>
              <w:rPr>
                <w:b/>
                <w:color w:val="000000" w:themeColor="text1"/>
              </w:rPr>
              <w:t>4.Система для переливания крови с фильтром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tabs>
                <w:tab w:val="center" w:pos="4584"/>
                <w:tab w:val="left" w:pos="6090"/>
              </w:tabs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ab/>
              <w:t>4.1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Система оснащена пластиковым или </w:t>
            </w:r>
            <w:r>
              <w:rPr>
                <w:color w:val="000000" w:themeColor="text1"/>
              </w:rPr>
              <w:lastRenderedPageBreak/>
              <w:t>комбинированным металлическим шипом для перфорации контейнера или флакона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4.2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Встроенный воздушный фильтр размер ячеек 0,3мкм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4.3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tabs>
                <w:tab w:val="left" w:pos="1185"/>
              </w:tabs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Трансфузионный</w:t>
            </w:r>
            <w:proofErr w:type="spellEnd"/>
            <w:r>
              <w:rPr>
                <w:color w:val="000000" w:themeColor="text1"/>
              </w:rPr>
              <w:t xml:space="preserve"> фильтр размер ячеек 200мкм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4.4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Заточка иглы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трехгранная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4.5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Соединение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Луер</w:t>
            </w:r>
            <w:proofErr w:type="spellEnd"/>
            <w:r>
              <w:rPr>
                <w:color w:val="000000" w:themeColor="text1"/>
              </w:rPr>
              <w:t xml:space="preserve"> или </w:t>
            </w:r>
            <w:proofErr w:type="spellStart"/>
            <w:r>
              <w:rPr>
                <w:color w:val="000000" w:themeColor="text1"/>
              </w:rPr>
              <w:t>Луер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Лок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4.6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Прозрачные трубки и роликовый регулятор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8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5. Система для взятия крови в бутылку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F4A" w:rsidRDefault="001A4F4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Устройство для впускания воздуха имеет фильтр, обеспечивающий фильтрацию поступающего воздуха от микроорганизмов.</w:t>
            </w:r>
          </w:p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5.2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tabs>
                <w:tab w:val="left" w:pos="273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Игла для подключения к бутылке - металлическая. Соединение деталей устройств герметичны при минимальном внутреннем избыточном давлении 40 кПа.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5.3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Соединение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"</w:t>
            </w:r>
            <w:proofErr w:type="spellStart"/>
            <w:r>
              <w:rPr>
                <w:color w:val="000000" w:themeColor="text1"/>
              </w:rPr>
              <w:t>Луер-Лок</w:t>
            </w:r>
            <w:proofErr w:type="spellEnd"/>
            <w:r>
              <w:rPr>
                <w:color w:val="000000" w:themeColor="text1"/>
              </w:rPr>
              <w:t>"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5.4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Игла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ind w:right="-4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Наружный диаметр 1,8 мм, имеющей атравматическую заточку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5.5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Игла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Наружный диаметр 1,8 мм, имеющей атравматическую заточку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5.6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Длина трубки устройства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 650 мм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  <w:tr w:rsidR="001A4F4A" w:rsidTr="001A4F4A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5.7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Стерильность, </w:t>
            </w:r>
            <w:proofErr w:type="spellStart"/>
            <w:r>
              <w:rPr>
                <w:color w:val="000000" w:themeColor="text1"/>
              </w:rPr>
              <w:t>нетоксичность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апирогенность</w:t>
            </w:r>
            <w:proofErr w:type="spellEnd"/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4F4A" w:rsidRDefault="001A4F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4A" w:rsidRDefault="001A4F4A">
            <w:pPr>
              <w:jc w:val="center"/>
              <w:rPr>
                <w:color w:val="000000" w:themeColor="text1"/>
              </w:rPr>
            </w:pPr>
          </w:p>
        </w:tc>
      </w:tr>
    </w:tbl>
    <w:p w:rsidR="00985A98" w:rsidRDefault="00985A98"/>
    <w:sectPr w:rsidR="00985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BA2"/>
    <w:rsid w:val="001A4F4A"/>
    <w:rsid w:val="004B6BA2"/>
    <w:rsid w:val="0098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0C725"/>
  <w15:chartTrackingRefBased/>
  <w15:docId w15:val="{ECDF6726-24FD-4ADE-8DD8-8FC3C07D0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F4A"/>
    <w:pPr>
      <w:spacing w:before="100" w:beforeAutospacing="1" w:after="100" w:afterAutospacing="1"/>
    </w:pPr>
  </w:style>
  <w:style w:type="table" w:styleId="a4">
    <w:name w:val="Table Grid"/>
    <w:basedOn w:val="a1"/>
    <w:rsid w:val="001A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4287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2024-02-08T13:33:00Z</dcterms:created>
  <dcterms:modified xsi:type="dcterms:W3CDTF">2024-02-08T13:34:00Z</dcterms:modified>
</cp:coreProperties>
</file>